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850" w:rsidRPr="00FE5587" w:rsidRDefault="00FE5587" w:rsidP="00FE5587">
      <w:pPr>
        <w:rPr>
          <w:rFonts w:cstheme="minorHAnsi"/>
          <w:sz w:val="20"/>
          <w:szCs w:val="20"/>
        </w:rPr>
      </w:pPr>
      <w:r w:rsidRPr="00FE5587">
        <w:rPr>
          <w:rFonts w:cstheme="minorHAnsi"/>
          <w:sz w:val="20"/>
          <w:szCs w:val="20"/>
        </w:rPr>
        <w:t xml:space="preserve">Najstarsze ślady działalności człowieka w Norwegii odkryto koło </w:t>
      </w:r>
      <w:proofErr w:type="spellStart"/>
      <w:r w:rsidRPr="00FE5587">
        <w:rPr>
          <w:rFonts w:cstheme="minorHAnsi"/>
          <w:sz w:val="20"/>
          <w:szCs w:val="20"/>
        </w:rPr>
        <w:t>Komsa</w:t>
      </w:r>
      <w:proofErr w:type="spellEnd"/>
      <w:r w:rsidRPr="00FE5587">
        <w:rPr>
          <w:rFonts w:cstheme="minorHAnsi"/>
          <w:sz w:val="20"/>
          <w:szCs w:val="20"/>
        </w:rPr>
        <w:t xml:space="preserve"> w okręgu </w:t>
      </w:r>
      <w:proofErr w:type="spellStart"/>
      <w:r w:rsidRPr="00FE5587">
        <w:rPr>
          <w:rFonts w:cstheme="minorHAnsi"/>
          <w:sz w:val="20"/>
          <w:szCs w:val="20"/>
        </w:rPr>
        <w:t>Finnmark</w:t>
      </w:r>
      <w:proofErr w:type="spellEnd"/>
      <w:r w:rsidRPr="00FE5587">
        <w:rPr>
          <w:rFonts w:cstheme="minorHAnsi"/>
          <w:sz w:val="20"/>
          <w:szCs w:val="20"/>
        </w:rPr>
        <w:t xml:space="preserve"> i niedaleko </w:t>
      </w:r>
      <w:proofErr w:type="spellStart"/>
      <w:r w:rsidRPr="00FE5587">
        <w:rPr>
          <w:rFonts w:cstheme="minorHAnsi"/>
          <w:sz w:val="20"/>
          <w:szCs w:val="20"/>
        </w:rPr>
        <w:t>Fosna</w:t>
      </w:r>
      <w:proofErr w:type="spellEnd"/>
      <w:r w:rsidRPr="00FE5587">
        <w:rPr>
          <w:rFonts w:cstheme="minorHAnsi"/>
          <w:sz w:val="20"/>
          <w:szCs w:val="20"/>
        </w:rPr>
        <w:t xml:space="preserve"> w </w:t>
      </w:r>
      <w:proofErr w:type="spellStart"/>
      <w:r w:rsidRPr="00FE5587">
        <w:rPr>
          <w:rFonts w:cstheme="minorHAnsi"/>
          <w:sz w:val="20"/>
          <w:szCs w:val="20"/>
        </w:rPr>
        <w:t>Nordmøre</w:t>
      </w:r>
      <w:proofErr w:type="spellEnd"/>
      <w:r w:rsidRPr="00FE5587">
        <w:rPr>
          <w:rFonts w:cstheme="minorHAnsi"/>
          <w:sz w:val="20"/>
          <w:szCs w:val="20"/>
        </w:rPr>
        <w:t xml:space="preserve">. Znalezisko to datowane jest na lata 9000 p.n.e. – 8000 p.n.e. W 793 r. atakiem na angielski klasztor </w:t>
      </w:r>
      <w:proofErr w:type="spellStart"/>
      <w:r w:rsidRPr="00FE5587">
        <w:rPr>
          <w:rFonts w:cstheme="minorHAnsi"/>
          <w:sz w:val="20"/>
          <w:szCs w:val="20"/>
        </w:rPr>
        <w:t>Lindisfarne</w:t>
      </w:r>
      <w:proofErr w:type="spellEnd"/>
      <w:r w:rsidRPr="00FE5587">
        <w:rPr>
          <w:rFonts w:cstheme="minorHAnsi"/>
          <w:sz w:val="20"/>
          <w:szCs w:val="20"/>
        </w:rPr>
        <w:t xml:space="preserve"> rozpoczęła się epoka wikingów. Od tego roku skandynawscy najeźdźcy na długich łodziach często widziani byli w portach Europy Północno-Zachodniej. Norwescy wikingowie dotarli do Islandii, Irlandii (założyli tam miasto Dublin), Grenlandii, a także do Ameryki. We wczesnym średniowieczu kraj podzielony był pomiędzy lokalnych władców. Jednym z pierwszych, którzy podjęli próbę zjednoczenia, był Harald Pięknowłosy (norw. Harald </w:t>
      </w:r>
      <w:proofErr w:type="spellStart"/>
      <w:r w:rsidRPr="00FE5587">
        <w:rPr>
          <w:rFonts w:cstheme="minorHAnsi"/>
          <w:sz w:val="20"/>
          <w:szCs w:val="20"/>
        </w:rPr>
        <w:t>Hårfagre</w:t>
      </w:r>
      <w:proofErr w:type="spellEnd"/>
      <w:r w:rsidRPr="00FE5587">
        <w:rPr>
          <w:rFonts w:cstheme="minorHAnsi"/>
          <w:sz w:val="20"/>
          <w:szCs w:val="20"/>
        </w:rPr>
        <w:t xml:space="preserve">). On to właśnie w roku 872, po bitwie pod </w:t>
      </w:r>
      <w:proofErr w:type="spellStart"/>
      <w:r w:rsidRPr="00FE5587">
        <w:rPr>
          <w:rFonts w:cstheme="minorHAnsi"/>
          <w:sz w:val="20"/>
          <w:szCs w:val="20"/>
        </w:rPr>
        <w:t>Harsfjorden</w:t>
      </w:r>
      <w:proofErr w:type="spellEnd"/>
      <w:r w:rsidRPr="00FE5587">
        <w:rPr>
          <w:rFonts w:cstheme="minorHAnsi"/>
          <w:sz w:val="20"/>
          <w:szCs w:val="20"/>
        </w:rPr>
        <w:t xml:space="preserve"> założył pierwszą w Norwegii siedzibę królewską – </w:t>
      </w:r>
      <w:proofErr w:type="spellStart"/>
      <w:r w:rsidRPr="00FE5587">
        <w:rPr>
          <w:rFonts w:cstheme="minorHAnsi"/>
          <w:sz w:val="20"/>
          <w:szCs w:val="20"/>
        </w:rPr>
        <w:t>Avaldsnes</w:t>
      </w:r>
      <w:proofErr w:type="spellEnd"/>
      <w:r w:rsidRPr="00FE5587">
        <w:rPr>
          <w:rFonts w:cstheme="minorHAnsi"/>
          <w:sz w:val="20"/>
          <w:szCs w:val="20"/>
        </w:rPr>
        <w:t xml:space="preserve">[5]. Pierwszy kościół powstał w Norwegii w </w:t>
      </w:r>
      <w:proofErr w:type="spellStart"/>
      <w:r w:rsidRPr="00FE5587">
        <w:rPr>
          <w:rFonts w:cstheme="minorHAnsi"/>
          <w:sz w:val="20"/>
          <w:szCs w:val="20"/>
        </w:rPr>
        <w:t>Moster</w:t>
      </w:r>
      <w:proofErr w:type="spellEnd"/>
      <w:r w:rsidRPr="00FE5587">
        <w:rPr>
          <w:rFonts w:cstheme="minorHAnsi"/>
          <w:sz w:val="20"/>
          <w:szCs w:val="20"/>
        </w:rPr>
        <w:t xml:space="preserve"> w 995 r. za sprawą króla Olafa </w:t>
      </w:r>
      <w:proofErr w:type="spellStart"/>
      <w:r w:rsidRPr="00FE5587">
        <w:rPr>
          <w:rFonts w:cstheme="minorHAnsi"/>
          <w:sz w:val="20"/>
          <w:szCs w:val="20"/>
        </w:rPr>
        <w:t>Tryggvasona</w:t>
      </w:r>
      <w:proofErr w:type="spellEnd"/>
      <w:r w:rsidRPr="00FE5587">
        <w:rPr>
          <w:rFonts w:cstheme="minorHAnsi"/>
          <w:sz w:val="20"/>
          <w:szCs w:val="20"/>
        </w:rPr>
        <w:t xml:space="preserve">. Jako symboliczny moment chrystianizacji kraju uznaje się jednak bitwę pod </w:t>
      </w:r>
      <w:proofErr w:type="spellStart"/>
      <w:r w:rsidRPr="00FE5587">
        <w:rPr>
          <w:rFonts w:cstheme="minorHAnsi"/>
          <w:sz w:val="20"/>
          <w:szCs w:val="20"/>
        </w:rPr>
        <w:t>Stiklestad</w:t>
      </w:r>
      <w:proofErr w:type="spellEnd"/>
      <w:r w:rsidRPr="00FE5587">
        <w:rPr>
          <w:rFonts w:cstheme="minorHAnsi"/>
          <w:sz w:val="20"/>
          <w:szCs w:val="20"/>
        </w:rPr>
        <w:t xml:space="preserve">, gdzie poległ władca Norwegii Olaf </w:t>
      </w:r>
      <w:proofErr w:type="spellStart"/>
      <w:r w:rsidRPr="00FE5587">
        <w:rPr>
          <w:rFonts w:cstheme="minorHAnsi"/>
          <w:sz w:val="20"/>
          <w:szCs w:val="20"/>
        </w:rPr>
        <w:t>Haraldsson</w:t>
      </w:r>
      <w:proofErr w:type="spellEnd"/>
      <w:r w:rsidRPr="00FE5587">
        <w:rPr>
          <w:rFonts w:cstheme="minorHAnsi"/>
          <w:sz w:val="20"/>
          <w:szCs w:val="20"/>
        </w:rPr>
        <w:t xml:space="preserve">, uznany później świętym. XIII wiek to czas świetności Norwegii: pod panowaniem </w:t>
      </w:r>
      <w:proofErr w:type="spellStart"/>
      <w:r w:rsidRPr="00FE5587">
        <w:rPr>
          <w:rFonts w:cstheme="minorHAnsi"/>
          <w:sz w:val="20"/>
          <w:szCs w:val="20"/>
        </w:rPr>
        <w:t>Hakona</w:t>
      </w:r>
      <w:proofErr w:type="spellEnd"/>
      <w:r w:rsidRPr="00FE5587">
        <w:rPr>
          <w:rFonts w:cstheme="minorHAnsi"/>
          <w:sz w:val="20"/>
          <w:szCs w:val="20"/>
        </w:rPr>
        <w:t xml:space="preserve"> IV w skład terytorium norweskiego wchodziły także </w:t>
      </w:r>
      <w:proofErr w:type="spellStart"/>
      <w:r w:rsidRPr="00FE5587">
        <w:rPr>
          <w:rFonts w:cstheme="minorHAnsi"/>
          <w:sz w:val="20"/>
          <w:szCs w:val="20"/>
        </w:rPr>
        <w:t>Jamtland</w:t>
      </w:r>
      <w:proofErr w:type="spellEnd"/>
      <w:r w:rsidRPr="00FE5587">
        <w:rPr>
          <w:rFonts w:cstheme="minorHAnsi"/>
          <w:sz w:val="20"/>
          <w:szCs w:val="20"/>
        </w:rPr>
        <w:t xml:space="preserve">, Islandia, Wyspy Owcze, Orkady, Szetlandy i Grenlandia. W XIV wieku kraj został osłabiony przez zwiększające się wpływy Hanzy, epidemię czarnej śmierci w 1349 r. i walki o tron. Po śmierci </w:t>
      </w:r>
      <w:proofErr w:type="spellStart"/>
      <w:r w:rsidRPr="00FE5587">
        <w:rPr>
          <w:rFonts w:cstheme="minorHAnsi"/>
          <w:sz w:val="20"/>
          <w:szCs w:val="20"/>
        </w:rPr>
        <w:t>Hakona</w:t>
      </w:r>
      <w:proofErr w:type="spellEnd"/>
      <w:r w:rsidRPr="00FE5587">
        <w:rPr>
          <w:rFonts w:cstheme="minorHAnsi"/>
          <w:sz w:val="20"/>
          <w:szCs w:val="20"/>
        </w:rPr>
        <w:t xml:space="preserve"> VI w 1380 r. tron objął jego syn Olaf IV, a następnie żona zmarłego króla, Małgorzata I, która była także królową Danii, a później i Szwecji. W 1397 Norwegia, Szwecja i Dania zawarły unię, zwaną kalmarską. Szwecja wyłamała się z unii w 1523 r. Norwegia, coraz bardziej zależna od Danii, pozostała w unii do 1814 r. Wtedy to, zwycięzcy w wojnach napoleońskich podpisali traktat w Kilonii, na podstawie którego Norwegia miała stać się częścią Szwecji, jako odszkodowanie dla tej ostatniej za stratę Finlandii na rzecz Rosji. Uchwalona 17 maja 1814 w </w:t>
      </w:r>
      <w:proofErr w:type="spellStart"/>
      <w:r w:rsidRPr="00FE5587">
        <w:rPr>
          <w:rFonts w:cstheme="minorHAnsi"/>
          <w:sz w:val="20"/>
          <w:szCs w:val="20"/>
        </w:rPr>
        <w:t>Eidsvoll</w:t>
      </w:r>
      <w:proofErr w:type="spellEnd"/>
      <w:r w:rsidRPr="00FE5587">
        <w:rPr>
          <w:rFonts w:cstheme="minorHAnsi"/>
          <w:sz w:val="20"/>
          <w:szCs w:val="20"/>
        </w:rPr>
        <w:t xml:space="preserve"> konstytucja była próbą odzyskania przez kraj całkowitej suwerenności. Skończyło się jednak na unii personalnej ze Szwecją. Pełną suwerenność odzyskali Norwegowie w 1905 r. w wyniku referendum niepodległościowego. W I wojnie światowej kraj zachował neutralność. W II wojnie światowej również próbował pozostać neutralny, jednak zaatakowany przez wojska hitlerowskie 9 kwietnia 1940, przystąpił do antyhitlerowskiej koalicji. Pierwsze lata powojenne to lata rządów Norweskiej Partii Pracy. Odbudowano Norweskie Siły Zbr</w:t>
      </w:r>
      <w:bookmarkStart w:id="0" w:name="_GoBack"/>
      <w:bookmarkEnd w:id="0"/>
      <w:r w:rsidRPr="00FE5587">
        <w:rPr>
          <w:rFonts w:cstheme="minorHAnsi"/>
          <w:sz w:val="20"/>
          <w:szCs w:val="20"/>
        </w:rPr>
        <w:t>ojne. W 1949 r. po długich debatach nad kierunkiem polityki zagranicznej kraj przystąpił do NATO. W sprawie przystąpienia do Unii Europejskiej odbyły się w Norwegii dwa referenda: w 1972 i 1994 r. Oba zakończyły się niewielką przewagą strony opowiadającej się przeciw członkostwu w Unii. Wskutek odkrycia złóż ropy naftowej i gazu ziemnego pod dnem Morza Północnego w latach 60. i 70. XX wieku, Norwegia jest obecnie jednym z najbogatszych krajów świata.</w:t>
      </w:r>
    </w:p>
    <w:sectPr w:rsidR="00D77850" w:rsidRPr="00FE5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87"/>
    <w:rsid w:val="00D77850"/>
    <w:rsid w:val="00FE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4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Pierzchalski</dc:creator>
  <cp:lastModifiedBy>Paweł Pierzchalski</cp:lastModifiedBy>
  <cp:revision>1</cp:revision>
  <dcterms:created xsi:type="dcterms:W3CDTF">2017-07-26T13:00:00Z</dcterms:created>
  <dcterms:modified xsi:type="dcterms:W3CDTF">2017-07-26T13:04:00Z</dcterms:modified>
</cp:coreProperties>
</file>